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AE" w:rsidRPr="0068702A" w:rsidRDefault="00A509AE" w:rsidP="0068702A">
      <w:pPr>
        <w:spacing w:before="120" w:after="0" w:line="240" w:lineRule="atLeast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8702A">
        <w:rPr>
          <w:rFonts w:cstheme="minorHAnsi"/>
          <w:b/>
          <w:bCs/>
          <w:sz w:val="24"/>
          <w:szCs w:val="24"/>
        </w:rPr>
        <w:t xml:space="preserve">Katılım Öncesi Yardım Aracı (IPA) Çerçeve Anlaşması Genel Tebliği Kapsamında </w:t>
      </w:r>
      <w:r w:rsidR="00C50B0B" w:rsidRPr="0068702A">
        <w:rPr>
          <w:rFonts w:cstheme="minorHAnsi"/>
          <w:b/>
          <w:bCs/>
          <w:sz w:val="24"/>
          <w:szCs w:val="24"/>
        </w:rPr>
        <w:t xml:space="preserve">Türkiye’de Yerleşik Olmayan </w:t>
      </w:r>
      <w:r w:rsidRPr="0068702A">
        <w:rPr>
          <w:rFonts w:cstheme="minorHAnsi"/>
          <w:b/>
          <w:bCs/>
          <w:sz w:val="24"/>
          <w:szCs w:val="24"/>
        </w:rPr>
        <w:t>Avrupa Topluluğu (AT) Yüklenicilerinin Bildirim Yükümlülüğü</w:t>
      </w:r>
    </w:p>
    <w:p w:rsidR="0068702A" w:rsidRDefault="0068702A" w:rsidP="0068702A">
      <w:pPr>
        <w:pStyle w:val="GvdeMetni"/>
        <w:spacing w:before="120" w:line="240" w:lineRule="atLeast"/>
        <w:rPr>
          <w:rFonts w:asciiTheme="minorHAnsi" w:hAnsiTheme="minorHAnsi" w:cstheme="minorHAnsi"/>
          <w:b/>
          <w:szCs w:val="24"/>
          <w:u w:val="single"/>
        </w:rPr>
      </w:pPr>
    </w:p>
    <w:p w:rsidR="00A509AE" w:rsidRPr="0068702A" w:rsidRDefault="0068702A" w:rsidP="0068702A">
      <w:pPr>
        <w:pStyle w:val="GvdeMetni"/>
        <w:spacing w:before="120" w:line="240" w:lineRule="atLeast"/>
        <w:rPr>
          <w:rFonts w:asciiTheme="minorHAnsi" w:hAnsiTheme="minorHAnsi" w:cstheme="minorHAnsi"/>
          <w:b/>
          <w:szCs w:val="24"/>
          <w:u w:val="single"/>
        </w:rPr>
      </w:pPr>
      <w:r w:rsidRPr="0068702A">
        <w:rPr>
          <w:rFonts w:asciiTheme="minorHAnsi" w:hAnsiTheme="minorHAnsi" w:cstheme="minorHAnsi"/>
          <w:b/>
          <w:szCs w:val="24"/>
          <w:u w:val="single"/>
        </w:rPr>
        <w:t>YASAL MEVZUAT</w:t>
      </w:r>
    </w:p>
    <w:p w:rsidR="00A509AE" w:rsidRPr="0068702A" w:rsidRDefault="00A509AE" w:rsidP="0068702A">
      <w:pPr>
        <w:pStyle w:val="GvdeMetni"/>
        <w:spacing w:before="120" w:line="240" w:lineRule="atLeast"/>
        <w:rPr>
          <w:rFonts w:asciiTheme="minorHAnsi" w:hAnsiTheme="minorHAnsi" w:cstheme="minorHAnsi"/>
          <w:bCs/>
          <w:szCs w:val="24"/>
        </w:rPr>
      </w:pPr>
      <w:proofErr w:type="gramStart"/>
      <w:r w:rsidRPr="0068702A">
        <w:rPr>
          <w:rFonts w:asciiTheme="minorHAnsi" w:hAnsiTheme="minorHAnsi" w:cstheme="minorHAnsi"/>
          <w:szCs w:val="24"/>
        </w:rPr>
        <w:t xml:space="preserve">5824 sayılı Kanun ile onaylanması uygun bulunan </w:t>
      </w:r>
      <w:r w:rsidRPr="0068702A">
        <w:rPr>
          <w:rFonts w:asciiTheme="minorHAnsi" w:hAnsiTheme="minorHAnsi" w:cstheme="minorHAnsi"/>
          <w:bCs/>
          <w:szCs w:val="24"/>
        </w:rPr>
        <w:t xml:space="preserve">Katılım Öncesi Yardım Aracı (IPA) Çerçeve Anlaşması’nın 26. maddesi kapsamındaki vergi istisnalarına ilişkin usul ve esasları belirleyen 08.05.2009 tarih ve 27222 sayılı Resmi Gazete’de yayımlanan 1 Sıra </w:t>
      </w:r>
      <w:proofErr w:type="spellStart"/>
      <w:r w:rsidRPr="0068702A">
        <w:rPr>
          <w:rFonts w:asciiTheme="minorHAnsi" w:hAnsiTheme="minorHAnsi" w:cstheme="minorHAnsi"/>
          <w:bCs/>
          <w:szCs w:val="24"/>
        </w:rPr>
        <w:t>No’lu</w:t>
      </w:r>
      <w:proofErr w:type="spellEnd"/>
      <w:r w:rsidRPr="0068702A">
        <w:rPr>
          <w:rFonts w:asciiTheme="minorHAnsi" w:hAnsiTheme="minorHAnsi" w:cstheme="minorHAnsi"/>
          <w:bCs/>
          <w:szCs w:val="24"/>
        </w:rPr>
        <w:t xml:space="preserve"> Türkiye-Avrupa Birliği Katılım Öncesi Yardım Aracı (IPA) Çerçeve Anlaşması Genel Tebliği’nin </w:t>
      </w:r>
      <w:r w:rsidRPr="0068702A">
        <w:rPr>
          <w:rFonts w:asciiTheme="minorHAnsi" w:hAnsiTheme="minorHAnsi" w:cstheme="minorHAnsi"/>
          <w:bCs/>
          <w:i/>
          <w:szCs w:val="24"/>
        </w:rPr>
        <w:t xml:space="preserve">“4.3.3.1. 2.000 TL’nin Üstündeki Alımlarda” </w:t>
      </w:r>
      <w:r w:rsidRPr="0068702A">
        <w:rPr>
          <w:rFonts w:asciiTheme="minorHAnsi" w:hAnsiTheme="minorHAnsi" w:cstheme="minorHAnsi"/>
          <w:bCs/>
          <w:szCs w:val="24"/>
        </w:rPr>
        <w:t>başlıklı bölümünde;</w:t>
      </w:r>
      <w:proofErr w:type="gramEnd"/>
    </w:p>
    <w:p w:rsidR="00A509AE" w:rsidRPr="0068702A" w:rsidRDefault="00A509AE" w:rsidP="0068702A">
      <w:pPr>
        <w:pStyle w:val="GvdeMetni"/>
        <w:spacing w:before="120" w:line="240" w:lineRule="atLeast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68702A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68702A">
        <w:rPr>
          <w:rFonts w:asciiTheme="minorHAnsi" w:hAnsiTheme="minorHAnsi" w:cstheme="minorHAnsi"/>
          <w:i/>
          <w:sz w:val="22"/>
          <w:szCs w:val="22"/>
        </w:rPr>
        <w:t xml:space="preserve">Söz konusu sertifika ile katma değer vergisi ödemeksizin mal ve hizmet alan, iş yaptıran AT Yüklenicisi; unvanını, vergi kimlik numarasını, katma değer vergisi ödemeksizin almış olduğu mal ve </w:t>
      </w:r>
      <w:proofErr w:type="gramStart"/>
      <w:r w:rsidRPr="0068702A">
        <w:rPr>
          <w:rFonts w:asciiTheme="minorHAnsi" w:hAnsiTheme="minorHAnsi" w:cstheme="minorHAnsi"/>
          <w:i/>
          <w:sz w:val="22"/>
          <w:szCs w:val="22"/>
        </w:rPr>
        <w:t>hizmetler</w:t>
      </w:r>
      <w:proofErr w:type="gramEnd"/>
      <w:r w:rsidRPr="0068702A">
        <w:rPr>
          <w:rFonts w:asciiTheme="minorHAnsi" w:hAnsiTheme="minorHAnsi" w:cstheme="minorHAnsi"/>
          <w:i/>
          <w:sz w:val="22"/>
          <w:szCs w:val="22"/>
        </w:rPr>
        <w:t xml:space="preserve"> ile işlerin türünü, tutarlarını, fatura tarihi ile numaralarını ve mal ve hizmet satın aldığı, iş yaptırdığı mükelleflerin; unvanlarını, vergi kimlik numaralarını gösteren tabloyu (EK-7) doldurarak takvim yılının üçer aylık dönemleri itibariyle bu dönemleri izleyen ayın 25. günü akşamına kadar KDV İstisna </w:t>
      </w:r>
      <w:proofErr w:type="spellStart"/>
      <w:r w:rsidRPr="0068702A">
        <w:rPr>
          <w:rFonts w:asciiTheme="minorHAnsi" w:hAnsiTheme="minorHAnsi" w:cstheme="minorHAnsi"/>
          <w:i/>
          <w:sz w:val="22"/>
          <w:szCs w:val="22"/>
        </w:rPr>
        <w:t>Sertifikası’nı</w:t>
      </w:r>
      <w:proofErr w:type="spellEnd"/>
      <w:r w:rsidRPr="0068702A">
        <w:rPr>
          <w:rFonts w:asciiTheme="minorHAnsi" w:hAnsiTheme="minorHAnsi" w:cstheme="minorHAnsi"/>
          <w:i/>
          <w:sz w:val="22"/>
          <w:szCs w:val="22"/>
        </w:rPr>
        <w:t xml:space="preserve"> aldığı makama bildirecektir.”</w:t>
      </w:r>
    </w:p>
    <w:p w:rsidR="00A509AE" w:rsidRPr="0068702A" w:rsidRDefault="00A509AE" w:rsidP="0068702A">
      <w:pPr>
        <w:pStyle w:val="GvdeMetni"/>
        <w:spacing w:before="120" w:line="240" w:lineRule="atLeast"/>
        <w:rPr>
          <w:rFonts w:asciiTheme="minorHAnsi" w:hAnsiTheme="minorHAnsi" w:cstheme="minorHAnsi"/>
          <w:bCs/>
          <w:szCs w:val="24"/>
        </w:rPr>
      </w:pPr>
      <w:r w:rsidRPr="0068702A">
        <w:rPr>
          <w:rFonts w:asciiTheme="minorHAnsi" w:hAnsiTheme="minorHAnsi" w:cstheme="minorHAnsi"/>
          <w:i/>
          <w:szCs w:val="24"/>
        </w:rPr>
        <w:t>“</w:t>
      </w:r>
      <w:r w:rsidRPr="0068702A">
        <w:rPr>
          <w:rFonts w:asciiTheme="minorHAnsi" w:hAnsiTheme="minorHAnsi" w:cstheme="minorHAnsi"/>
          <w:bCs/>
          <w:i/>
          <w:szCs w:val="24"/>
        </w:rPr>
        <w:t>4.3.3.2. 2.000 TL’nin Altındaki Alımlarda”</w:t>
      </w:r>
      <w:r w:rsidRPr="0068702A">
        <w:rPr>
          <w:rFonts w:asciiTheme="minorHAnsi" w:hAnsiTheme="minorHAnsi" w:cstheme="minorHAnsi"/>
          <w:bCs/>
          <w:szCs w:val="24"/>
        </w:rPr>
        <w:t xml:space="preserve"> başlıklı bölümünde;</w:t>
      </w:r>
    </w:p>
    <w:p w:rsidR="00A509AE" w:rsidRPr="0068702A" w:rsidRDefault="00A509AE" w:rsidP="0068702A">
      <w:pPr>
        <w:pStyle w:val="GvdeMetni"/>
        <w:spacing w:before="120" w:line="240" w:lineRule="atLeast"/>
        <w:ind w:left="708"/>
        <w:rPr>
          <w:rFonts w:asciiTheme="minorHAnsi" w:hAnsiTheme="minorHAnsi" w:cstheme="minorHAnsi"/>
          <w:bCs/>
          <w:i/>
          <w:sz w:val="22"/>
          <w:szCs w:val="22"/>
        </w:rPr>
      </w:pPr>
      <w:r w:rsidRPr="0068702A">
        <w:rPr>
          <w:rFonts w:asciiTheme="minorHAnsi" w:hAnsiTheme="minorHAnsi" w:cstheme="minorHAnsi"/>
          <w:bCs/>
          <w:i/>
          <w:sz w:val="22"/>
          <w:szCs w:val="22"/>
        </w:rPr>
        <w:t xml:space="preserve">“Bu kapsamda, AT yüklenicisi, takvim yılının üçer aylık dönemleri itibariyle ve izleyen ayın 25. günü akşamına kadar, KDV istisnasından yararlanarak yapmış olduğu  harcamalarla ilgili olarak bildirim tablosunu (EK-8) hazırlayarak hibe yararlanıcısına, “Bu tabloda yer alan harcamalar, </w:t>
      </w:r>
      <w:proofErr w:type="gramStart"/>
      <w:r w:rsidRPr="0068702A">
        <w:rPr>
          <w:rFonts w:asciiTheme="minorHAnsi" w:hAnsiTheme="minorHAnsi" w:cstheme="minorHAnsi"/>
          <w:bCs/>
          <w:i/>
          <w:sz w:val="22"/>
          <w:szCs w:val="22"/>
        </w:rPr>
        <w:t>…...</w:t>
      </w:r>
      <w:proofErr w:type="gramEnd"/>
      <w:r w:rsidRPr="0068702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gramStart"/>
      <w:r w:rsidRPr="0068702A">
        <w:rPr>
          <w:rFonts w:asciiTheme="minorHAnsi" w:hAnsiTheme="minorHAnsi" w:cstheme="minorHAnsi"/>
          <w:bCs/>
          <w:i/>
          <w:sz w:val="22"/>
          <w:szCs w:val="22"/>
        </w:rPr>
        <w:t>sayılı</w:t>
      </w:r>
      <w:proofErr w:type="gramEnd"/>
      <w:r w:rsidRPr="0068702A">
        <w:rPr>
          <w:rFonts w:asciiTheme="minorHAnsi" w:hAnsiTheme="minorHAnsi" w:cstheme="minorHAnsi"/>
          <w:bCs/>
          <w:i/>
          <w:sz w:val="22"/>
          <w:szCs w:val="22"/>
        </w:rPr>
        <w:t xml:space="preserve"> AT sözleşmesi kapsamında yapılmıştır” şeklinde şerh düşülerek onaylattırmak suretiyle, KDV İstisna Sertifikası’nın alındığı makama bildirecektir.”</w:t>
      </w:r>
    </w:p>
    <w:p w:rsidR="00A509AE" w:rsidRPr="0068702A" w:rsidRDefault="00A509AE" w:rsidP="0068702A">
      <w:pPr>
        <w:pStyle w:val="GvdeMetni"/>
        <w:spacing w:before="120" w:line="240" w:lineRule="atLeast"/>
        <w:rPr>
          <w:rFonts w:asciiTheme="minorHAnsi" w:hAnsiTheme="minorHAnsi" w:cstheme="minorHAnsi"/>
          <w:bCs/>
          <w:szCs w:val="24"/>
        </w:rPr>
      </w:pPr>
      <w:r w:rsidRPr="0068702A">
        <w:rPr>
          <w:rFonts w:asciiTheme="minorHAnsi" w:hAnsiTheme="minorHAnsi" w:cstheme="minorHAnsi"/>
          <w:bCs/>
          <w:i/>
          <w:szCs w:val="24"/>
        </w:rPr>
        <w:t>“7.1. AT Yüklenicilerinin Sorumluluğu”</w:t>
      </w:r>
      <w:r w:rsidRPr="0068702A">
        <w:rPr>
          <w:rFonts w:asciiTheme="minorHAnsi" w:hAnsiTheme="minorHAnsi" w:cstheme="minorHAnsi"/>
          <w:bCs/>
          <w:szCs w:val="24"/>
        </w:rPr>
        <w:t xml:space="preserve"> başlıklı bölümde ise;</w:t>
      </w:r>
    </w:p>
    <w:p w:rsidR="00A509AE" w:rsidRPr="0068702A" w:rsidRDefault="00A509AE" w:rsidP="0068702A">
      <w:pPr>
        <w:pStyle w:val="GvdeMetni"/>
        <w:spacing w:before="120" w:line="240" w:lineRule="atLeast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68702A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68702A">
        <w:rPr>
          <w:rFonts w:asciiTheme="minorHAnsi" w:hAnsiTheme="minorHAnsi" w:cstheme="minorHAnsi"/>
          <w:i/>
          <w:sz w:val="22"/>
          <w:szCs w:val="22"/>
        </w:rPr>
        <w:t>AT Yüklenicilerinin bu Tebliğ ile belirlenen bildirimleri yerine getirmemeleri halinde adlarına 213 sayılı Vergi Usul Kanunu’nun 148, 149 ve mükerrer 355. maddeleri gereğince özel usulsüzlük cezası kesilecektir.</w:t>
      </w:r>
      <w:r w:rsidR="0068702A" w:rsidRPr="0068702A">
        <w:rPr>
          <w:rFonts w:asciiTheme="minorHAnsi" w:hAnsiTheme="minorHAnsi" w:cstheme="minorHAnsi"/>
          <w:i/>
          <w:sz w:val="22"/>
          <w:szCs w:val="22"/>
        </w:rPr>
        <w:t>”</w:t>
      </w:r>
    </w:p>
    <w:p w:rsidR="0068702A" w:rsidRDefault="0068702A" w:rsidP="0068702A">
      <w:pPr>
        <w:pStyle w:val="GvdeMetni"/>
        <w:spacing w:before="120" w:line="240" w:lineRule="atLeast"/>
        <w:rPr>
          <w:rFonts w:asciiTheme="minorHAnsi" w:hAnsiTheme="minorHAnsi" w:cstheme="minorHAnsi"/>
          <w:b/>
          <w:szCs w:val="24"/>
          <w:u w:val="single"/>
        </w:rPr>
      </w:pPr>
    </w:p>
    <w:p w:rsidR="00A509AE" w:rsidRPr="0068702A" w:rsidRDefault="0068702A" w:rsidP="0068702A">
      <w:pPr>
        <w:pStyle w:val="GvdeMetni"/>
        <w:spacing w:before="120" w:line="240" w:lineRule="atLeast"/>
        <w:rPr>
          <w:rFonts w:asciiTheme="minorHAnsi" w:hAnsiTheme="minorHAnsi" w:cstheme="minorHAnsi"/>
          <w:b/>
          <w:szCs w:val="24"/>
          <w:u w:val="single"/>
        </w:rPr>
      </w:pPr>
      <w:r w:rsidRPr="0068702A">
        <w:rPr>
          <w:rFonts w:asciiTheme="minorHAnsi" w:hAnsiTheme="minorHAnsi" w:cstheme="minorHAnsi"/>
          <w:b/>
          <w:szCs w:val="24"/>
          <w:u w:val="single"/>
        </w:rPr>
        <w:t>AÇIKLAMALAR</w:t>
      </w:r>
    </w:p>
    <w:p w:rsidR="0068702A" w:rsidRPr="0068702A" w:rsidRDefault="00C50B0B" w:rsidP="0068702A">
      <w:pPr>
        <w:pStyle w:val="GvdeMetni"/>
        <w:spacing w:before="120" w:line="240" w:lineRule="atLeast"/>
        <w:rPr>
          <w:rFonts w:asciiTheme="minorHAnsi" w:hAnsiTheme="minorHAnsi" w:cstheme="minorHAnsi"/>
          <w:szCs w:val="24"/>
        </w:rPr>
      </w:pPr>
      <w:r w:rsidRPr="0068702A">
        <w:rPr>
          <w:rFonts w:asciiTheme="minorHAnsi" w:hAnsiTheme="minorHAnsi" w:cstheme="minorHAnsi"/>
          <w:szCs w:val="24"/>
        </w:rPr>
        <w:t xml:space="preserve">Doğrudan Gelir İdaresi Başkanlığı’ndan </w:t>
      </w:r>
      <w:r w:rsidR="00A509AE" w:rsidRPr="0068702A">
        <w:rPr>
          <w:rFonts w:asciiTheme="minorHAnsi" w:hAnsiTheme="minorHAnsi" w:cstheme="minorHAnsi"/>
          <w:szCs w:val="24"/>
        </w:rPr>
        <w:t>alınan KDV İstisna Sertifikası</w:t>
      </w:r>
      <w:r w:rsidRPr="0068702A">
        <w:rPr>
          <w:rFonts w:asciiTheme="minorHAnsi" w:hAnsiTheme="minorHAnsi" w:cstheme="minorHAnsi"/>
          <w:szCs w:val="24"/>
        </w:rPr>
        <w:t>’</w:t>
      </w:r>
      <w:r w:rsidR="00A509AE" w:rsidRPr="0068702A">
        <w:rPr>
          <w:rFonts w:asciiTheme="minorHAnsi" w:hAnsiTheme="minorHAnsi" w:cstheme="minorHAnsi"/>
          <w:szCs w:val="24"/>
        </w:rPr>
        <w:t xml:space="preserve">nın kullanılması ile ilgili </w:t>
      </w:r>
      <w:r w:rsidR="0068702A" w:rsidRPr="0068702A">
        <w:rPr>
          <w:rFonts w:asciiTheme="minorHAnsi" w:hAnsiTheme="minorHAnsi" w:cstheme="minorHAnsi"/>
          <w:szCs w:val="24"/>
        </w:rPr>
        <w:t>açıklamalar kısaca aşağıdadır.</w:t>
      </w:r>
    </w:p>
    <w:p w:rsidR="00A509AE" w:rsidRPr="0068702A" w:rsidRDefault="0068702A" w:rsidP="0068702A">
      <w:pPr>
        <w:pStyle w:val="GvdeMetni"/>
        <w:spacing w:before="120" w:line="240" w:lineRule="atLeast"/>
        <w:rPr>
          <w:rFonts w:asciiTheme="minorHAnsi" w:hAnsiTheme="minorHAnsi" w:cstheme="minorHAnsi"/>
          <w:b/>
          <w:i/>
          <w:szCs w:val="24"/>
          <w:u w:val="single"/>
        </w:rPr>
      </w:pPr>
      <w:r w:rsidRPr="0068702A"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1- </w:t>
      </w:r>
      <w:r w:rsidR="00A509AE" w:rsidRPr="0068702A"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Fatura Bedelinin 2.000 TL’nin </w:t>
      </w:r>
      <w:r w:rsidR="00A509AE" w:rsidRPr="0068702A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>Üstünde</w:t>
      </w:r>
      <w:r w:rsidR="00A509AE" w:rsidRPr="0068702A"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 Olduğu Alımlarda (EK-7)</w:t>
      </w:r>
    </w:p>
    <w:p w:rsidR="00A509AE" w:rsidRPr="0068702A" w:rsidRDefault="00A509AE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bCs/>
          <w:sz w:val="24"/>
          <w:szCs w:val="24"/>
        </w:rPr>
        <w:t xml:space="preserve">AT Yüklenicisi, öncelikle tedarikçi ile </w:t>
      </w:r>
      <w:r w:rsidRPr="0068702A">
        <w:rPr>
          <w:rFonts w:cstheme="minorHAnsi"/>
          <w:bCs/>
          <w:color w:val="FF0000"/>
          <w:sz w:val="24"/>
          <w:szCs w:val="24"/>
        </w:rPr>
        <w:t xml:space="preserve">“tedarik sözleşmesi” </w:t>
      </w:r>
      <w:r w:rsidRPr="0068702A">
        <w:rPr>
          <w:rFonts w:cstheme="minorHAnsi"/>
          <w:bCs/>
          <w:sz w:val="24"/>
          <w:szCs w:val="24"/>
        </w:rPr>
        <w:t>yapacaktır.</w:t>
      </w:r>
    </w:p>
    <w:p w:rsidR="00A509AE" w:rsidRPr="0068702A" w:rsidRDefault="00A509AE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bCs/>
          <w:sz w:val="24"/>
          <w:szCs w:val="24"/>
        </w:rPr>
        <w:t xml:space="preserve">Söz konusu tedarik sözleşmesi, sözleşmeye konu mal, hizmet ve işlerin AT Sözleşmesi kapsamında olduğu </w:t>
      </w:r>
      <w:r w:rsidRPr="0068702A">
        <w:rPr>
          <w:rFonts w:cstheme="minorHAnsi"/>
          <w:i/>
          <w:sz w:val="24"/>
          <w:szCs w:val="24"/>
        </w:rPr>
        <w:t xml:space="preserve">“Bu tedarik sözleşmesi </w:t>
      </w:r>
      <w:proofErr w:type="gramStart"/>
      <w:r w:rsidRPr="0068702A">
        <w:rPr>
          <w:rFonts w:cstheme="minorHAnsi"/>
          <w:i/>
          <w:sz w:val="24"/>
          <w:szCs w:val="24"/>
        </w:rPr>
        <w:t>……….</w:t>
      </w:r>
      <w:proofErr w:type="gramEnd"/>
      <w:r w:rsidRPr="0068702A">
        <w:rPr>
          <w:rFonts w:cstheme="minorHAnsi"/>
          <w:i/>
          <w:sz w:val="24"/>
          <w:szCs w:val="24"/>
        </w:rPr>
        <w:t xml:space="preserve"> tarih ve </w:t>
      </w:r>
      <w:proofErr w:type="gramStart"/>
      <w:r w:rsidRPr="0068702A">
        <w:rPr>
          <w:rFonts w:cstheme="minorHAnsi"/>
          <w:i/>
          <w:sz w:val="24"/>
          <w:szCs w:val="24"/>
        </w:rPr>
        <w:t>……..….</w:t>
      </w:r>
      <w:proofErr w:type="gramEnd"/>
      <w:r w:rsidRPr="0068702A">
        <w:rPr>
          <w:rFonts w:cstheme="minorHAnsi"/>
          <w:i/>
          <w:sz w:val="24"/>
          <w:szCs w:val="24"/>
        </w:rPr>
        <w:t xml:space="preserve"> </w:t>
      </w:r>
      <w:proofErr w:type="gramStart"/>
      <w:r w:rsidRPr="0068702A">
        <w:rPr>
          <w:rFonts w:cstheme="minorHAnsi"/>
          <w:i/>
          <w:sz w:val="24"/>
          <w:szCs w:val="24"/>
        </w:rPr>
        <w:t>sayılı</w:t>
      </w:r>
      <w:proofErr w:type="gramEnd"/>
      <w:r w:rsidRPr="0068702A">
        <w:rPr>
          <w:rFonts w:cstheme="minorHAnsi"/>
          <w:i/>
          <w:sz w:val="24"/>
          <w:szCs w:val="24"/>
        </w:rPr>
        <w:t xml:space="preserve"> AT Sözleşmesine dayanılarak yapılmıştır”</w:t>
      </w:r>
      <w:r w:rsidRPr="0068702A">
        <w:rPr>
          <w:rFonts w:cstheme="minorHAnsi"/>
          <w:sz w:val="24"/>
          <w:szCs w:val="24"/>
        </w:rPr>
        <w:t xml:space="preserve"> şeklinde </w:t>
      </w:r>
      <w:r w:rsidR="00C50B0B" w:rsidRPr="0068702A">
        <w:rPr>
          <w:rFonts w:cstheme="minorHAnsi"/>
          <w:bCs/>
          <w:color w:val="FF0000"/>
          <w:sz w:val="24"/>
          <w:szCs w:val="24"/>
        </w:rPr>
        <w:t xml:space="preserve">hibe yararlanıcısı tarafından </w:t>
      </w:r>
      <w:r w:rsidRPr="0068702A">
        <w:rPr>
          <w:rFonts w:cstheme="minorHAnsi"/>
          <w:color w:val="FF0000"/>
          <w:sz w:val="24"/>
          <w:szCs w:val="24"/>
        </w:rPr>
        <w:t xml:space="preserve">şerh düşülerek </w:t>
      </w:r>
      <w:r w:rsidRPr="0068702A">
        <w:rPr>
          <w:rFonts w:cstheme="minorHAnsi"/>
          <w:bCs/>
          <w:color w:val="FF0000"/>
          <w:sz w:val="24"/>
          <w:szCs w:val="24"/>
        </w:rPr>
        <w:t>onaylanacaktır.</w:t>
      </w:r>
    </w:p>
    <w:p w:rsidR="00A509AE" w:rsidRPr="0068702A" w:rsidRDefault="00A509AE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sz w:val="24"/>
          <w:szCs w:val="24"/>
        </w:rPr>
        <w:t>Tedarik sözleşmesi, herhangi bir şekil şartı olmamakla birlikte, sözleşme taraflarının kimliklerini, sözleşmenin konusunu, bedelini ve dayanağı olduğu AT Sözleşmesini açıkça ihtiva etmelidir.</w:t>
      </w:r>
    </w:p>
    <w:p w:rsidR="00A509AE" w:rsidRPr="0068702A" w:rsidRDefault="00A509AE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proofErr w:type="gramStart"/>
      <w:r w:rsidRPr="0068702A">
        <w:rPr>
          <w:rFonts w:cstheme="minorHAnsi"/>
          <w:sz w:val="24"/>
          <w:szCs w:val="24"/>
        </w:rPr>
        <w:t>Söz konusu sertifika ve tedarik sözleşmesinin örneğini tedarikçiye verip katma değer vergisi ödemeksizin mal ve hizmet alan, iş yaptıran AT Yüklenicisi;</w:t>
      </w:r>
      <w:r w:rsidRPr="0068702A">
        <w:rPr>
          <w:rFonts w:cstheme="minorHAnsi"/>
          <w:bCs/>
          <w:sz w:val="24"/>
          <w:szCs w:val="24"/>
        </w:rPr>
        <w:t xml:space="preserve"> </w:t>
      </w:r>
      <w:r w:rsidRPr="0068702A">
        <w:rPr>
          <w:rFonts w:cstheme="minorHAnsi"/>
          <w:sz w:val="24"/>
          <w:szCs w:val="24"/>
        </w:rPr>
        <w:t xml:space="preserve">Tebliğin (7) numaralı eki tabloyu doldurarak </w:t>
      </w:r>
      <w:r w:rsidRPr="0068702A">
        <w:rPr>
          <w:rFonts w:cstheme="minorHAnsi"/>
          <w:color w:val="FF0000"/>
          <w:sz w:val="24"/>
          <w:szCs w:val="24"/>
          <w:u w:val="single"/>
        </w:rPr>
        <w:t>kendisi onaylayacak</w:t>
      </w:r>
      <w:r w:rsidRPr="0068702A">
        <w:rPr>
          <w:rFonts w:cstheme="minorHAnsi"/>
          <w:color w:val="FF0000"/>
          <w:sz w:val="24"/>
          <w:szCs w:val="24"/>
        </w:rPr>
        <w:t xml:space="preserve"> </w:t>
      </w:r>
      <w:r w:rsidRPr="0068702A">
        <w:rPr>
          <w:rFonts w:cstheme="minorHAnsi"/>
          <w:sz w:val="24"/>
          <w:szCs w:val="24"/>
        </w:rPr>
        <w:t xml:space="preserve">ve takvim yılının üçer aylık dönemleri itibariyle bu dönemleri izleyen ayın 25. günü akşamına kadar KDV İstisna </w:t>
      </w:r>
      <w:proofErr w:type="spellStart"/>
      <w:r w:rsidRPr="0068702A">
        <w:rPr>
          <w:rFonts w:cstheme="minorHAnsi"/>
          <w:sz w:val="24"/>
          <w:szCs w:val="24"/>
        </w:rPr>
        <w:t>Sertifikası’nı</w:t>
      </w:r>
      <w:proofErr w:type="spellEnd"/>
      <w:r w:rsidRPr="0068702A">
        <w:rPr>
          <w:rFonts w:cstheme="minorHAnsi"/>
          <w:sz w:val="24"/>
          <w:szCs w:val="24"/>
        </w:rPr>
        <w:t xml:space="preserve"> aldığı makama (Örneğin KDV İstisna Sertifikasını doğrudan Gelir İdaresi Başkanlığı’ndan alanlar, Gelir İdaresi Başkanlığı Avrupa Birliği Müdürlüğü’ne) bildirecektir.</w:t>
      </w:r>
      <w:proofErr w:type="gramEnd"/>
    </w:p>
    <w:p w:rsidR="00A509AE" w:rsidRPr="0068702A" w:rsidRDefault="0068702A" w:rsidP="0068702A">
      <w:pPr>
        <w:pStyle w:val="GvdeMetniGirintisi2"/>
        <w:spacing w:before="120" w:after="0" w:line="240" w:lineRule="atLeast"/>
        <w:ind w:left="0"/>
        <w:jc w:val="both"/>
        <w:rPr>
          <w:rFonts w:cstheme="minorHAnsi"/>
          <w:b/>
          <w:bCs/>
          <w:sz w:val="24"/>
          <w:szCs w:val="24"/>
        </w:rPr>
      </w:pPr>
      <w:r w:rsidRPr="0068702A">
        <w:rPr>
          <w:rFonts w:cstheme="minorHAnsi"/>
          <w:b/>
          <w:bCs/>
          <w:sz w:val="24"/>
          <w:szCs w:val="24"/>
        </w:rPr>
        <w:lastRenderedPageBreak/>
        <w:t xml:space="preserve">2- </w:t>
      </w:r>
      <w:r w:rsidR="00A509AE" w:rsidRPr="0068702A">
        <w:rPr>
          <w:rFonts w:cstheme="minorHAnsi"/>
          <w:b/>
          <w:bCs/>
          <w:i/>
          <w:sz w:val="24"/>
          <w:szCs w:val="24"/>
          <w:u w:val="single"/>
        </w:rPr>
        <w:t>Fatura Bedelinin 2.000 TL’nin Altında Olduğu Alımlarda (EK-8)</w:t>
      </w:r>
    </w:p>
    <w:p w:rsidR="00A509AE" w:rsidRPr="0068702A" w:rsidRDefault="00A509AE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bCs/>
          <w:sz w:val="24"/>
          <w:szCs w:val="24"/>
        </w:rPr>
        <w:t xml:space="preserve">AT Yüklenicisi KDV İstisna Sertifikası’nın örneğini tedarikçiye ibraz edip KDV’siz mal ve hizmet alabilecektir. </w:t>
      </w:r>
      <w:r w:rsidRPr="0068702A">
        <w:rPr>
          <w:rFonts w:cstheme="minorHAnsi"/>
          <w:bCs/>
          <w:color w:val="FF0000"/>
          <w:sz w:val="24"/>
          <w:szCs w:val="24"/>
          <w:u w:val="single"/>
        </w:rPr>
        <w:t>2000 TL’nin altındaki alımlar için “tedarik sözleşmesi” yapma zorunluluğu yoktur.</w:t>
      </w:r>
    </w:p>
    <w:p w:rsidR="00A509AE" w:rsidRPr="0068702A" w:rsidRDefault="00A509AE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proofErr w:type="gramStart"/>
      <w:r w:rsidRPr="0068702A">
        <w:rPr>
          <w:rFonts w:cstheme="minorHAnsi"/>
          <w:sz w:val="24"/>
          <w:szCs w:val="24"/>
        </w:rPr>
        <w:t>Söz konusu sertifika örneğini tedarikçiye verip katma değer vergisi ödemeksizin mal ve hizmet alan, iş yaptıran AT Yüklenicisi;</w:t>
      </w:r>
      <w:r w:rsidRPr="0068702A">
        <w:rPr>
          <w:rFonts w:cstheme="minorHAnsi"/>
          <w:bCs/>
          <w:sz w:val="24"/>
          <w:szCs w:val="24"/>
        </w:rPr>
        <w:t xml:space="preserve"> </w:t>
      </w:r>
      <w:r w:rsidRPr="0068702A">
        <w:rPr>
          <w:rFonts w:cstheme="minorHAnsi"/>
          <w:sz w:val="24"/>
          <w:szCs w:val="24"/>
        </w:rPr>
        <w:t xml:space="preserve">Tebliğin (8) numaralı eki tabloyu </w:t>
      </w:r>
      <w:r w:rsidRPr="0068702A">
        <w:rPr>
          <w:rFonts w:cstheme="minorHAnsi"/>
          <w:color w:val="FF0000"/>
          <w:sz w:val="24"/>
          <w:szCs w:val="24"/>
        </w:rPr>
        <w:t>doldurarak</w:t>
      </w:r>
      <w:r w:rsidR="00C50B0B" w:rsidRPr="0068702A">
        <w:rPr>
          <w:rFonts w:cstheme="minorHAnsi"/>
          <w:color w:val="FF0000"/>
          <w:sz w:val="24"/>
          <w:szCs w:val="24"/>
        </w:rPr>
        <w:t xml:space="preserve"> imzalayacak ve </w:t>
      </w:r>
      <w:r w:rsidR="00C50B0B" w:rsidRPr="0068702A">
        <w:rPr>
          <w:rFonts w:cstheme="minorHAnsi"/>
          <w:color w:val="FF0000"/>
          <w:sz w:val="24"/>
          <w:szCs w:val="24"/>
          <w:u w:val="single"/>
        </w:rPr>
        <w:t>hibe yararlanıcısına onaylatar</w:t>
      </w:r>
      <w:r w:rsidRPr="0068702A">
        <w:rPr>
          <w:rFonts w:cstheme="minorHAnsi"/>
          <w:color w:val="FF0000"/>
          <w:sz w:val="24"/>
          <w:szCs w:val="24"/>
          <w:u w:val="single"/>
        </w:rPr>
        <w:t>ak</w:t>
      </w:r>
      <w:r w:rsidRPr="0068702A">
        <w:rPr>
          <w:rFonts w:cstheme="minorHAnsi"/>
          <w:sz w:val="24"/>
          <w:szCs w:val="24"/>
        </w:rPr>
        <w:t xml:space="preserve"> ve takvim yılının üçer aylık dönemleri itibariyle bu dönemleri izleyen ayın 25. günü akşamına kadar KDV İstisna </w:t>
      </w:r>
      <w:proofErr w:type="spellStart"/>
      <w:r w:rsidRPr="0068702A">
        <w:rPr>
          <w:rFonts w:cstheme="minorHAnsi"/>
          <w:sz w:val="24"/>
          <w:szCs w:val="24"/>
        </w:rPr>
        <w:t>Sertifikası’nı</w:t>
      </w:r>
      <w:proofErr w:type="spellEnd"/>
      <w:r w:rsidRPr="0068702A">
        <w:rPr>
          <w:rFonts w:cstheme="minorHAnsi"/>
          <w:sz w:val="24"/>
          <w:szCs w:val="24"/>
        </w:rPr>
        <w:t xml:space="preserve"> aldığı makama bildirecektir.</w:t>
      </w:r>
      <w:proofErr w:type="gramEnd"/>
    </w:p>
    <w:p w:rsidR="00C50B0B" w:rsidRPr="0068702A" w:rsidRDefault="00C50B0B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426"/>
        </w:tabs>
        <w:spacing w:before="120" w:after="0" w:line="240" w:lineRule="atLeast"/>
        <w:ind w:left="426" w:hanging="284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sz w:val="24"/>
          <w:szCs w:val="24"/>
        </w:rPr>
        <w:t>Hibe Yararlanıcısı onaylarken, onaylayan kişinin kaşesi ve kurum mührü ile imzası mutlaka olmalıdır.</w:t>
      </w:r>
    </w:p>
    <w:p w:rsidR="0068702A" w:rsidRDefault="0068702A" w:rsidP="0068702A">
      <w:pPr>
        <w:pStyle w:val="GvdeMetniGirintisi2"/>
        <w:spacing w:before="120" w:after="0" w:line="240" w:lineRule="atLeast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C50B0B" w:rsidRPr="0068702A" w:rsidRDefault="0068702A" w:rsidP="0068702A">
      <w:pPr>
        <w:pStyle w:val="GvdeMetniGirintisi2"/>
        <w:spacing w:before="120" w:after="0" w:line="240" w:lineRule="atLeast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3- </w:t>
      </w:r>
      <w:r w:rsidR="00C50B0B" w:rsidRPr="0068702A">
        <w:rPr>
          <w:rFonts w:cstheme="minorHAnsi"/>
          <w:b/>
          <w:bCs/>
          <w:sz w:val="24"/>
          <w:szCs w:val="24"/>
          <w:u w:val="single"/>
        </w:rPr>
        <w:t>Ortak Açıklamalar</w:t>
      </w:r>
    </w:p>
    <w:p w:rsidR="00C50B0B" w:rsidRPr="0068702A" w:rsidRDefault="00C50B0B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567"/>
        </w:tabs>
        <w:spacing w:before="120" w:after="0" w:line="240" w:lineRule="atLeast"/>
        <w:ind w:left="567" w:hanging="425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bCs/>
          <w:sz w:val="24"/>
          <w:szCs w:val="24"/>
        </w:rPr>
        <w:t>EK-7 Tablonun Türkçe veya İngilizce olarak doldurulması mümkündür. Her iki örnekte aşağıda yer almaktadır.</w:t>
      </w:r>
    </w:p>
    <w:p w:rsidR="00C50B0B" w:rsidRPr="0068702A" w:rsidRDefault="00C50B0B" w:rsidP="0068702A">
      <w:pPr>
        <w:pStyle w:val="GvdeMetniGirintisi2"/>
        <w:numPr>
          <w:ilvl w:val="0"/>
          <w:numId w:val="1"/>
        </w:numPr>
        <w:tabs>
          <w:tab w:val="clear" w:pos="1069"/>
          <w:tab w:val="num" w:pos="567"/>
        </w:tabs>
        <w:spacing w:before="120" w:after="0" w:line="240" w:lineRule="atLeast"/>
        <w:ind w:left="567" w:hanging="425"/>
        <w:jc w:val="both"/>
        <w:rPr>
          <w:rFonts w:cstheme="minorHAnsi"/>
          <w:bCs/>
          <w:sz w:val="24"/>
          <w:szCs w:val="24"/>
        </w:rPr>
      </w:pPr>
      <w:r w:rsidRPr="0068702A">
        <w:rPr>
          <w:rFonts w:cstheme="minorHAnsi"/>
          <w:bCs/>
          <w:sz w:val="24"/>
          <w:szCs w:val="24"/>
        </w:rPr>
        <w:t>Bütün bildirimler veya açıklamalar yetkili kişi tarafından imzalı dilekçe ekinde gönderilmelidir.</w:t>
      </w:r>
    </w:p>
    <w:p w:rsidR="0068702A" w:rsidRDefault="0068702A" w:rsidP="0068702A">
      <w:pPr>
        <w:pStyle w:val="GvdeMetniGirintisi2"/>
        <w:spacing w:before="120" w:after="0" w:line="240" w:lineRule="atLeast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A509AE" w:rsidRPr="0068702A" w:rsidRDefault="0068702A" w:rsidP="0068702A">
      <w:pPr>
        <w:pStyle w:val="GvdeMetniGirintisi2"/>
        <w:spacing w:before="120" w:after="0" w:line="240" w:lineRule="atLeast"/>
        <w:ind w:left="0"/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4- </w:t>
      </w:r>
      <w:r w:rsidR="00A509AE" w:rsidRPr="0068702A">
        <w:rPr>
          <w:rFonts w:cstheme="minorHAnsi"/>
          <w:b/>
          <w:i/>
          <w:sz w:val="24"/>
          <w:szCs w:val="24"/>
          <w:u w:val="single"/>
        </w:rPr>
        <w:t>Bildirim Takvimleri</w:t>
      </w:r>
    </w:p>
    <w:p w:rsidR="0068702A" w:rsidRDefault="0068702A" w:rsidP="0068702A">
      <w:pPr>
        <w:spacing w:before="120" w:after="0" w:line="240" w:lineRule="atLeast"/>
        <w:jc w:val="both"/>
        <w:rPr>
          <w:rFonts w:cstheme="minorHAnsi"/>
          <w:sz w:val="24"/>
          <w:szCs w:val="24"/>
        </w:rPr>
      </w:pPr>
      <w:r w:rsidRPr="0068702A">
        <w:rPr>
          <w:rFonts w:cstheme="minorHAnsi"/>
          <w:sz w:val="24"/>
          <w:szCs w:val="24"/>
        </w:rPr>
        <w:t xml:space="preserve">Örneğin; KDV İstisna Sertifikasının tarihi 31.03.2011 olması durumunda, AT Yüklenicisi Sertifika kullanılmamış olsa bile Nisan ayının 25. günü akşamına kadar bildirim yapacaktır. </w:t>
      </w:r>
    </w:p>
    <w:p w:rsidR="0068702A" w:rsidRPr="0068702A" w:rsidRDefault="0068702A" w:rsidP="0068702A">
      <w:pPr>
        <w:spacing w:before="120" w:after="0" w:line="240" w:lineRule="atLeast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jc w:val="center"/>
        <w:tblLook w:val="0000" w:firstRow="0" w:lastRow="0" w:firstColumn="0" w:lastColumn="0" w:noHBand="0" w:noVBand="0"/>
      </w:tblPr>
      <w:tblGrid>
        <w:gridCol w:w="3688"/>
        <w:gridCol w:w="2863"/>
      </w:tblGrid>
      <w:tr w:rsidR="0068702A" w:rsidRPr="0068702A" w:rsidTr="0068702A">
        <w:trPr>
          <w:trHeight w:val="244"/>
          <w:jc w:val="center"/>
        </w:trPr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702A">
              <w:rPr>
                <w:rFonts w:cstheme="minorHAnsi"/>
                <w:b/>
                <w:sz w:val="24"/>
                <w:szCs w:val="24"/>
              </w:rPr>
              <w:t>Takvim yılının üçer aylık dönemleri</w:t>
            </w:r>
          </w:p>
        </w:tc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702A">
              <w:rPr>
                <w:rFonts w:cstheme="minorHAnsi"/>
                <w:b/>
                <w:sz w:val="24"/>
                <w:szCs w:val="24"/>
              </w:rPr>
              <w:t>Bildirim tarihinin son günü</w:t>
            </w:r>
          </w:p>
        </w:tc>
      </w:tr>
      <w:tr w:rsidR="0068702A" w:rsidRPr="0068702A" w:rsidTr="0068702A">
        <w:trPr>
          <w:trHeight w:val="309"/>
          <w:jc w:val="center"/>
        </w:trPr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Ocak, Şubat, Mart</w:t>
            </w:r>
          </w:p>
        </w:tc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Nisan 25</w:t>
            </w:r>
          </w:p>
        </w:tc>
      </w:tr>
      <w:tr w:rsidR="0068702A" w:rsidRPr="0068702A" w:rsidTr="0068702A">
        <w:trPr>
          <w:trHeight w:val="51"/>
          <w:jc w:val="center"/>
        </w:trPr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Nisan, Mayıs, Haziran</w:t>
            </w:r>
          </w:p>
        </w:tc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Temmuz 25</w:t>
            </w:r>
          </w:p>
        </w:tc>
      </w:tr>
      <w:tr w:rsidR="0068702A" w:rsidRPr="0068702A" w:rsidTr="0068702A">
        <w:trPr>
          <w:trHeight w:val="193"/>
          <w:jc w:val="center"/>
        </w:trPr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Temmuz, Ağustos, Eylül</w:t>
            </w:r>
          </w:p>
        </w:tc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Ekim 25</w:t>
            </w:r>
          </w:p>
        </w:tc>
      </w:tr>
      <w:tr w:rsidR="0068702A" w:rsidRPr="0068702A" w:rsidTr="0068702A">
        <w:trPr>
          <w:trHeight w:val="168"/>
          <w:jc w:val="center"/>
        </w:trPr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Ekim, Kasım, Aralık</w:t>
            </w:r>
          </w:p>
        </w:tc>
        <w:tc>
          <w:tcPr>
            <w:tcW w:w="0" w:type="auto"/>
          </w:tcPr>
          <w:p w:rsidR="0068702A" w:rsidRPr="0068702A" w:rsidRDefault="0068702A" w:rsidP="0068702A">
            <w:pPr>
              <w:spacing w:before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8702A">
              <w:rPr>
                <w:rFonts w:cstheme="minorHAnsi"/>
                <w:sz w:val="24"/>
                <w:szCs w:val="24"/>
              </w:rPr>
              <w:t>(bir sonraki yılın) Ocak 25</w:t>
            </w:r>
          </w:p>
        </w:tc>
      </w:tr>
    </w:tbl>
    <w:p w:rsidR="00A509AE" w:rsidRPr="0068702A" w:rsidRDefault="00A509AE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68702A">
        <w:rPr>
          <w:rFonts w:cstheme="minorHAnsi"/>
          <w:b/>
          <w:sz w:val="24"/>
          <w:szCs w:val="24"/>
          <w:u w:val="single"/>
        </w:rPr>
        <w:t>Önemli Uyarı</w:t>
      </w:r>
    </w:p>
    <w:p w:rsidR="00A509AE" w:rsidRPr="0068702A" w:rsidRDefault="00A509AE" w:rsidP="0068702A">
      <w:pPr>
        <w:spacing w:before="120" w:after="0" w:line="240" w:lineRule="atLeast"/>
        <w:jc w:val="both"/>
        <w:rPr>
          <w:rFonts w:cstheme="minorHAnsi"/>
          <w:sz w:val="24"/>
          <w:szCs w:val="24"/>
        </w:rPr>
      </w:pPr>
      <w:r w:rsidRPr="0068702A">
        <w:rPr>
          <w:rFonts w:cstheme="minorHAnsi"/>
          <w:sz w:val="24"/>
          <w:szCs w:val="24"/>
        </w:rPr>
        <w:t xml:space="preserve">Bildirimin hiç yapılmaması, geç veya eksik yapılması durumlarında özel usulsüzlük cezası kesilecektir. </w:t>
      </w:r>
    </w:p>
    <w:p w:rsidR="0082181D" w:rsidRDefault="0082181D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</w:p>
    <w:p w:rsidR="0082181D" w:rsidRPr="0082181D" w:rsidRDefault="0082181D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82181D">
        <w:rPr>
          <w:rFonts w:cstheme="minorHAnsi"/>
          <w:b/>
          <w:sz w:val="24"/>
          <w:szCs w:val="24"/>
          <w:u w:val="single"/>
        </w:rPr>
        <w:t>Tebliğe Ulaşmak için:</w:t>
      </w:r>
    </w:p>
    <w:p w:rsidR="0082181D" w:rsidRDefault="00E25093" w:rsidP="0068702A">
      <w:pPr>
        <w:spacing w:before="120" w:after="0" w:line="240" w:lineRule="atLeast"/>
        <w:jc w:val="both"/>
        <w:rPr>
          <w:rFonts w:cstheme="minorHAnsi"/>
          <w:b/>
          <w:sz w:val="20"/>
          <w:szCs w:val="20"/>
        </w:rPr>
      </w:pPr>
      <w:hyperlink r:id="rId8" w:history="1">
        <w:r w:rsidR="0082181D" w:rsidRPr="00BD3BC2">
          <w:rPr>
            <w:rStyle w:val="Kpr"/>
            <w:rFonts w:cstheme="minorHAnsi"/>
            <w:b/>
            <w:sz w:val="20"/>
            <w:szCs w:val="20"/>
          </w:rPr>
          <w:t>http://www.gib.gov.tr/fileadmin/mevzuatek/uluslararasi_mevzuat/1_SIRA_NOLU_IPA_GENEL_TEBLIGI.pdf</w:t>
        </w:r>
      </w:hyperlink>
    </w:p>
    <w:p w:rsidR="0082181D" w:rsidRDefault="0082181D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Rehbere Ulaşmak için:</w:t>
      </w:r>
    </w:p>
    <w:p w:rsidR="0082181D" w:rsidRPr="0082181D" w:rsidRDefault="00E25093" w:rsidP="0068702A">
      <w:pPr>
        <w:spacing w:before="120" w:after="0" w:line="240" w:lineRule="atLeast"/>
        <w:jc w:val="both"/>
        <w:rPr>
          <w:rFonts w:cstheme="minorHAnsi"/>
          <w:b/>
          <w:sz w:val="20"/>
          <w:szCs w:val="20"/>
          <w:u w:val="single"/>
        </w:rPr>
      </w:pPr>
      <w:hyperlink r:id="rId9" w:history="1">
        <w:r w:rsidR="0082181D" w:rsidRPr="0082181D">
          <w:rPr>
            <w:rStyle w:val="Kpr"/>
            <w:rFonts w:cstheme="minorHAnsi"/>
            <w:b/>
            <w:sz w:val="20"/>
            <w:szCs w:val="20"/>
          </w:rPr>
          <w:t>http://www.gib.gov.tr/fileadmin/beyannamerehberi/abmaliyardim_rehberi.pdf</w:t>
        </w:r>
      </w:hyperlink>
    </w:p>
    <w:p w:rsidR="0082181D" w:rsidRDefault="0082181D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</w:p>
    <w:p w:rsidR="0068702A" w:rsidRDefault="00A509AE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68702A">
        <w:rPr>
          <w:rFonts w:cstheme="minorHAnsi"/>
          <w:b/>
          <w:sz w:val="24"/>
          <w:szCs w:val="24"/>
          <w:u w:val="single"/>
        </w:rPr>
        <w:t xml:space="preserve">Her türlü sorunuz için: </w:t>
      </w:r>
    </w:p>
    <w:p w:rsidR="004452F4" w:rsidRDefault="00A509AE" w:rsidP="0068702A">
      <w:pPr>
        <w:spacing w:before="120" w:after="0" w:line="240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68702A">
        <w:rPr>
          <w:rFonts w:cstheme="minorHAnsi"/>
          <w:i/>
          <w:sz w:val="24"/>
          <w:szCs w:val="24"/>
        </w:rPr>
        <w:t>Gelir İdaresi Başkanlığı Avrupa Birliği Müdürlüğü</w:t>
      </w:r>
    </w:p>
    <w:p w:rsidR="004452F4" w:rsidRDefault="00A509AE" w:rsidP="0068702A">
      <w:pPr>
        <w:spacing w:before="120" w:after="0" w:line="240" w:lineRule="atLeast"/>
        <w:jc w:val="both"/>
        <w:rPr>
          <w:rFonts w:cstheme="minorHAnsi"/>
          <w:i/>
          <w:sz w:val="24"/>
          <w:szCs w:val="24"/>
        </w:rPr>
      </w:pPr>
      <w:r w:rsidRPr="0068702A">
        <w:rPr>
          <w:rFonts w:cstheme="minorHAnsi"/>
          <w:i/>
          <w:sz w:val="24"/>
          <w:szCs w:val="24"/>
        </w:rPr>
        <w:t xml:space="preserve">İlkadım Cd. No:2 Kat:14 </w:t>
      </w:r>
      <w:smartTag w:uri="urn:schemas-microsoft-com:office:smarttags" w:element="PersonName">
        <w:smartTagPr>
          <w:attr w:name="ProductID" w:val="Dikmen ANKARA"/>
        </w:smartTagPr>
        <w:r w:rsidRPr="0068702A">
          <w:rPr>
            <w:rFonts w:cstheme="minorHAnsi"/>
            <w:i/>
            <w:sz w:val="24"/>
            <w:szCs w:val="24"/>
          </w:rPr>
          <w:t>Dikmen ANKARA</w:t>
        </w:r>
      </w:smartTag>
      <w:r w:rsidRPr="0068702A">
        <w:rPr>
          <w:rFonts w:cstheme="minorHAnsi"/>
          <w:i/>
          <w:sz w:val="24"/>
          <w:szCs w:val="24"/>
        </w:rPr>
        <w:t xml:space="preserve">, </w:t>
      </w:r>
    </w:p>
    <w:p w:rsidR="00A509AE" w:rsidRPr="0082181D" w:rsidRDefault="00A509AE" w:rsidP="0068702A">
      <w:pPr>
        <w:spacing w:before="120" w:after="0" w:line="240" w:lineRule="atLeast"/>
        <w:jc w:val="both"/>
        <w:rPr>
          <w:rFonts w:cstheme="minorHAnsi"/>
          <w:i/>
          <w:sz w:val="24"/>
          <w:szCs w:val="24"/>
        </w:rPr>
      </w:pPr>
      <w:r w:rsidRPr="0068702A">
        <w:rPr>
          <w:rFonts w:cstheme="minorHAnsi"/>
          <w:i/>
          <w:sz w:val="24"/>
          <w:szCs w:val="24"/>
        </w:rPr>
        <w:t>Tel: 415 34 74-75-76-88, Faks: 415 28 36, avrupabirligi@gelirler.gov.tr</w:t>
      </w:r>
      <w:r w:rsidRPr="0068702A">
        <w:rPr>
          <w:rFonts w:cstheme="minorHAnsi"/>
          <w:i/>
          <w:sz w:val="24"/>
          <w:szCs w:val="24"/>
        </w:rPr>
        <w:tab/>
      </w:r>
      <w:r w:rsidRPr="0068702A">
        <w:rPr>
          <w:rFonts w:cstheme="minorHAnsi"/>
          <w:sz w:val="24"/>
          <w:szCs w:val="24"/>
        </w:rPr>
        <w:tab/>
      </w:r>
    </w:p>
    <w:p w:rsidR="0082181D" w:rsidRDefault="0082181D" w:rsidP="004452F4">
      <w:pPr>
        <w:spacing w:before="120" w:after="0" w:line="240" w:lineRule="atLeast"/>
        <w:jc w:val="center"/>
        <w:rPr>
          <w:rFonts w:cstheme="minorHAnsi"/>
          <w:sz w:val="24"/>
          <w:szCs w:val="24"/>
        </w:rPr>
      </w:pPr>
    </w:p>
    <w:p w:rsidR="0068702A" w:rsidRPr="0068702A" w:rsidRDefault="0068702A" w:rsidP="004452F4">
      <w:pPr>
        <w:spacing w:before="120" w:after="0" w:line="240" w:lineRule="atLeast"/>
        <w:jc w:val="center"/>
        <w:rPr>
          <w:rFonts w:cstheme="minorHAnsi"/>
          <w:b/>
          <w:sz w:val="24"/>
          <w:szCs w:val="24"/>
        </w:rPr>
      </w:pPr>
      <w:r w:rsidRPr="0068702A">
        <w:rPr>
          <w:rFonts w:cstheme="minorHAnsi"/>
          <w:b/>
          <w:sz w:val="24"/>
          <w:szCs w:val="24"/>
        </w:rPr>
        <w:t>BİLDİRİME İLİŞKİN TABLOLAR</w:t>
      </w:r>
    </w:p>
    <w:p w:rsid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>EK/Annex-7</w:t>
      </w:r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>Avrupa Topluluğu (AT) Yüklenicileri Tarafından 2.000 TL’nin Üstünde Yapılan Alımlara İlişkin Üçer Aylık Bildirim Tablosu</w:t>
      </w:r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 xml:space="preserve">Notification form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for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purchasing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above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2.000 TL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by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Europen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Union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(EU)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contractor</w:t>
      </w:r>
      <w:proofErr w:type="spellEnd"/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>(KDV İstisna Sertifikası alınan vergi idaresine gönderilecektir.)</w:t>
      </w:r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>(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It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should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be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send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to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tax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administration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giving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VAT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Exemption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Certificate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>)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68"/>
        <w:gridCol w:w="1499"/>
        <w:gridCol w:w="1617"/>
        <w:gridCol w:w="1576"/>
        <w:gridCol w:w="1518"/>
        <w:gridCol w:w="819"/>
        <w:gridCol w:w="1098"/>
      </w:tblGrid>
      <w:tr w:rsidR="0068702A" w:rsidRPr="004452F4" w:rsidTr="0033454B">
        <w:trPr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Dönem/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7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 Yüklenicisinin/ EU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Contractor’s</w:t>
            </w:r>
            <w:proofErr w:type="spellEnd"/>
          </w:p>
        </w:tc>
      </w:tr>
      <w:tr w:rsidR="0068702A" w:rsidRPr="004452F4" w:rsidTr="0033454B">
        <w:trPr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Unvanı/Adı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/Name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Tüzel Kişiler için Vergi Kimlik Numarası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Tax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Identification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Legal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Gerçek Kişiler için T.C. Kimlik Numarası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Tax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Identificaition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Natural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Temin edilen mal, hizmet ve işe ve Tedarikçilere ilişkin bilgiler / </w:t>
            </w:r>
          </w:p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Information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about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goods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services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business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and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supplier</w:t>
            </w:r>
            <w:proofErr w:type="spellEnd"/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Sıra No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Tedarikçinin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Supplier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Temin edilen mal, hizmet ve işin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Goods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services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Faturanın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Invoice</w:t>
            </w:r>
            <w:proofErr w:type="spellEnd"/>
          </w:p>
        </w:tc>
      </w:tr>
      <w:tr w:rsidR="0068702A" w:rsidRPr="004452F4" w:rsidTr="0033454B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A" w:rsidRPr="004452F4" w:rsidRDefault="0068702A" w:rsidP="0033454B">
            <w:pPr>
              <w:spacing w:after="0" w:line="240" w:lineRule="auto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Adı /Unvanı / </w:t>
            </w:r>
          </w:p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Name /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Vergi Kimlik No’su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Tax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ID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Türü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Tutarı /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Tarihi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Sayısı /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Number</w:t>
            </w:r>
            <w:proofErr w:type="spellEnd"/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auto"/>
        </w:rPr>
      </w:pP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 xml:space="preserve">“Yukarıda yer alan harcamalar, IPA Çerçeve Anlaşması kapsamındaki </w:t>
      </w:r>
      <w:proofErr w:type="gramStart"/>
      <w:r w:rsidRPr="0068702A">
        <w:rPr>
          <w:rFonts w:asciiTheme="minorHAnsi" w:hAnsiTheme="minorHAnsi" w:cstheme="minorHAnsi"/>
          <w:i/>
          <w:color w:val="auto"/>
        </w:rPr>
        <w:t>……..</w:t>
      </w:r>
      <w:proofErr w:type="gram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gramStart"/>
      <w:r w:rsidRPr="0068702A">
        <w:rPr>
          <w:rFonts w:asciiTheme="minorHAnsi" w:hAnsiTheme="minorHAnsi" w:cstheme="minorHAnsi"/>
          <w:i/>
          <w:color w:val="auto"/>
        </w:rPr>
        <w:t>sayılı</w:t>
      </w:r>
      <w:proofErr w:type="gramEnd"/>
      <w:r w:rsidRPr="0068702A">
        <w:rPr>
          <w:rFonts w:asciiTheme="minorHAnsi" w:hAnsiTheme="minorHAnsi" w:cstheme="minorHAnsi"/>
          <w:i/>
          <w:color w:val="auto"/>
        </w:rPr>
        <w:t xml:space="preserve"> AT Sözleşmesi çerçevesinde yapılmıştır.”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>“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The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above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expenses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were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carried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out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within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the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context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of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numbered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gramStart"/>
      <w:r w:rsidRPr="0068702A">
        <w:rPr>
          <w:rFonts w:asciiTheme="minorHAnsi" w:hAnsiTheme="minorHAnsi" w:cstheme="minorHAnsi"/>
          <w:i/>
          <w:color w:val="auto"/>
        </w:rPr>
        <w:t>………</w:t>
      </w:r>
      <w:proofErr w:type="gramEnd"/>
      <w:r w:rsidRPr="0068702A">
        <w:rPr>
          <w:rFonts w:asciiTheme="minorHAnsi" w:hAnsiTheme="minorHAnsi" w:cstheme="minorHAnsi"/>
          <w:i/>
          <w:color w:val="auto"/>
        </w:rPr>
        <w:t xml:space="preserve">  EU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Contract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under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IPA Framework Agreement.”</w:t>
      </w: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auto"/>
        </w:rPr>
      </w:pP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>Doğruluğu Onaylanır.</w:t>
      </w:r>
      <w:r w:rsidRPr="0068702A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Pr="0068702A">
        <w:rPr>
          <w:rFonts w:asciiTheme="minorHAnsi" w:hAnsiTheme="minorHAnsi" w:cstheme="minorHAnsi"/>
          <w:color w:val="auto"/>
        </w:rPr>
        <w:t>Its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authenticity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is </w:t>
      </w:r>
      <w:proofErr w:type="spellStart"/>
      <w:r w:rsidRPr="0068702A">
        <w:rPr>
          <w:rFonts w:asciiTheme="minorHAnsi" w:hAnsiTheme="minorHAnsi" w:cstheme="minorHAnsi"/>
          <w:color w:val="auto"/>
        </w:rPr>
        <w:t>approved</w:t>
      </w:r>
      <w:proofErr w:type="spellEnd"/>
      <w:r w:rsidRPr="0068702A">
        <w:rPr>
          <w:rFonts w:asciiTheme="minorHAnsi" w:hAnsiTheme="minorHAnsi" w:cstheme="minorHAnsi"/>
          <w:color w:val="auto"/>
        </w:rPr>
        <w:t>.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68702A">
        <w:rPr>
          <w:rFonts w:asciiTheme="minorHAnsi" w:hAnsiTheme="minorHAnsi" w:cstheme="minorHAnsi"/>
          <w:color w:val="auto"/>
        </w:rPr>
        <w:t>(Yetkili Kişi Adı-Unvan, Tarih, Kaşe/Mühür)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68702A">
        <w:rPr>
          <w:rFonts w:asciiTheme="minorHAnsi" w:hAnsiTheme="minorHAnsi" w:cstheme="minorHAnsi"/>
          <w:color w:val="auto"/>
        </w:rPr>
        <w:t>(</w:t>
      </w:r>
      <w:proofErr w:type="spellStart"/>
      <w:r w:rsidRPr="0068702A">
        <w:rPr>
          <w:rFonts w:asciiTheme="minorHAnsi" w:hAnsiTheme="minorHAnsi" w:cstheme="minorHAnsi"/>
          <w:color w:val="auto"/>
        </w:rPr>
        <w:t>Competent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authority’s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Name </w:t>
      </w:r>
      <w:proofErr w:type="spellStart"/>
      <w:r w:rsidRPr="0068702A">
        <w:rPr>
          <w:rFonts w:asciiTheme="minorHAnsi" w:hAnsiTheme="minorHAnsi" w:cstheme="minorHAnsi"/>
          <w:color w:val="auto"/>
        </w:rPr>
        <w:t>Title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Date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Seal</w:t>
      </w:r>
      <w:proofErr w:type="spellEnd"/>
      <w:r w:rsidRPr="0068702A">
        <w:rPr>
          <w:rFonts w:asciiTheme="minorHAnsi" w:hAnsiTheme="minorHAnsi" w:cstheme="minorHAnsi"/>
          <w:color w:val="auto"/>
        </w:rPr>
        <w:t>/</w:t>
      </w:r>
      <w:r w:rsidRPr="0068702A">
        <w:rPr>
          <w:rFonts w:asciiTheme="minorHAnsi" w:hAnsiTheme="minorHAnsi" w:cstheme="minorHAnsi"/>
        </w:rPr>
        <w:t xml:space="preserve"> </w:t>
      </w:r>
      <w:proofErr w:type="spellStart"/>
      <w:r w:rsidRPr="0068702A">
        <w:rPr>
          <w:rStyle w:val="apple-style-span"/>
          <w:rFonts w:asciiTheme="minorHAnsi" w:hAnsiTheme="minorHAnsi" w:cstheme="minorHAnsi"/>
        </w:rPr>
        <w:t>cachet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)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120" w:beforeAutospacing="0" w:after="0" w:afterAutospacing="0" w:line="240" w:lineRule="atLeast"/>
        <w:jc w:val="right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 xml:space="preserve">EK/Annex-8 </w:t>
      </w:r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>Avrupa Topluluğu (AT) Yüklenicileri Tarafından 2.000 TL’nin Altında Yapılan Alımlara İlişkin Üçer Aylık Bildirim Tablosu</w:t>
      </w:r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 xml:space="preserve">Notification form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for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purchasing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under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2.000 TL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by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Europen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Union</w:t>
      </w:r>
      <w:proofErr w:type="spellEnd"/>
      <w:r w:rsidRPr="0068702A">
        <w:rPr>
          <w:rFonts w:asciiTheme="minorHAnsi" w:hAnsiTheme="minorHAnsi" w:cstheme="minorHAnsi"/>
          <w:b/>
          <w:color w:val="auto"/>
        </w:rPr>
        <w:t xml:space="preserve"> (EU) </w:t>
      </w:r>
      <w:proofErr w:type="spellStart"/>
      <w:r w:rsidRPr="0068702A">
        <w:rPr>
          <w:rFonts w:asciiTheme="minorHAnsi" w:hAnsiTheme="minorHAnsi" w:cstheme="minorHAnsi"/>
          <w:b/>
          <w:color w:val="auto"/>
        </w:rPr>
        <w:t>contractor</w:t>
      </w:r>
      <w:proofErr w:type="spellEnd"/>
    </w:p>
    <w:p w:rsidR="0068702A" w:rsidRP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>(KDV İstisna Sertifikası alınan vergi idaresine gönderilecektir.)</w:t>
      </w:r>
    </w:p>
    <w:p w:rsidR="0068702A" w:rsidRDefault="0068702A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>(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It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should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be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send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to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tax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administration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giving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VAT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Exemption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Certificate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>)</w:t>
      </w:r>
    </w:p>
    <w:p w:rsidR="004452F4" w:rsidRPr="0068702A" w:rsidRDefault="004452F4" w:rsidP="004452F4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68"/>
        <w:gridCol w:w="1499"/>
        <w:gridCol w:w="1617"/>
        <w:gridCol w:w="1576"/>
        <w:gridCol w:w="1518"/>
        <w:gridCol w:w="819"/>
        <w:gridCol w:w="1098"/>
      </w:tblGrid>
      <w:tr w:rsidR="0068702A" w:rsidRPr="004452F4" w:rsidTr="0033454B">
        <w:trPr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Dönem/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7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 Yüklenicisinin/ EU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Contractor’s</w:t>
            </w:r>
            <w:proofErr w:type="spellEnd"/>
          </w:p>
        </w:tc>
      </w:tr>
      <w:tr w:rsidR="0068702A" w:rsidRPr="004452F4" w:rsidTr="0033454B">
        <w:trPr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Unvanı/Adı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/Name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Tüzel Kişiler için Vergi Kimlik Numarası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Tax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Identification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Legal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Gerçek Kişiler için T.C. Kimlik Numarası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Tax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Identificaition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Natural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Temin edilen mal, hizmet ve işe ve Tedarikçilere ilişkin bilgiler / </w:t>
            </w:r>
          </w:p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Information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about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goods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services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business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and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supplier</w:t>
            </w:r>
            <w:proofErr w:type="spellEnd"/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Sıra No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Tedarikçinin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Supplier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Temin edilen mal, hizmet ve işin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Goods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services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Faturanın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Invoice</w:t>
            </w:r>
            <w:proofErr w:type="spellEnd"/>
          </w:p>
        </w:tc>
      </w:tr>
      <w:tr w:rsidR="0068702A" w:rsidRPr="004452F4" w:rsidTr="0033454B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A" w:rsidRPr="004452F4" w:rsidRDefault="0068702A" w:rsidP="0033454B">
            <w:pPr>
              <w:spacing w:after="0" w:line="240" w:lineRule="auto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Adı /Unvanı / </w:t>
            </w:r>
          </w:p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Name /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Vergi Kimlik No’su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Tax</w:t>
            </w:r>
            <w:proofErr w:type="spellEnd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ID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Türü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Tutarı /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Tarihi / 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Sayısı /</w:t>
            </w:r>
            <w:proofErr w:type="spellStart"/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Number</w:t>
            </w:r>
            <w:proofErr w:type="spellEnd"/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8702A" w:rsidRPr="004452F4" w:rsidTr="0033454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52F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A" w:rsidRPr="004452F4" w:rsidRDefault="0068702A" w:rsidP="0033454B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4452F4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 xml:space="preserve"> 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 xml:space="preserve">“Yukarıda yer alan harcamalar, IPA Çerçeve Anlaşması kapsamındaki </w:t>
      </w:r>
      <w:proofErr w:type="gramStart"/>
      <w:r w:rsidRPr="0068702A">
        <w:rPr>
          <w:rFonts w:asciiTheme="minorHAnsi" w:hAnsiTheme="minorHAnsi" w:cstheme="minorHAnsi"/>
          <w:i/>
          <w:color w:val="auto"/>
        </w:rPr>
        <w:t>……………..</w:t>
      </w:r>
      <w:proofErr w:type="gram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gramStart"/>
      <w:r w:rsidRPr="0068702A">
        <w:rPr>
          <w:rFonts w:asciiTheme="minorHAnsi" w:hAnsiTheme="minorHAnsi" w:cstheme="minorHAnsi"/>
          <w:i/>
          <w:color w:val="auto"/>
        </w:rPr>
        <w:t>sayılı</w:t>
      </w:r>
      <w:proofErr w:type="gramEnd"/>
      <w:r w:rsidRPr="0068702A">
        <w:rPr>
          <w:rFonts w:asciiTheme="minorHAnsi" w:hAnsiTheme="minorHAnsi" w:cstheme="minorHAnsi"/>
          <w:i/>
          <w:color w:val="auto"/>
        </w:rPr>
        <w:t xml:space="preserve"> AT Sözleşmesi çerçevesinde yapılmıştır.”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auto"/>
        </w:rPr>
      </w:pPr>
      <w:r w:rsidRPr="0068702A">
        <w:rPr>
          <w:rFonts w:asciiTheme="minorHAnsi" w:hAnsiTheme="minorHAnsi" w:cstheme="minorHAnsi"/>
          <w:i/>
          <w:color w:val="auto"/>
        </w:rPr>
        <w:t>“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The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above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expenses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were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carried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out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within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the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context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of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numbered</w:t>
      </w:r>
      <w:proofErr w:type="spellEnd"/>
      <w:proofErr w:type="gramStart"/>
      <w:r w:rsidRPr="0068702A">
        <w:rPr>
          <w:rFonts w:asciiTheme="minorHAnsi" w:hAnsiTheme="minorHAnsi" w:cstheme="minorHAnsi"/>
          <w:i/>
          <w:color w:val="auto"/>
        </w:rPr>
        <w:t>………</w:t>
      </w:r>
      <w:proofErr w:type="gramEnd"/>
      <w:r w:rsidRPr="0068702A">
        <w:rPr>
          <w:rFonts w:asciiTheme="minorHAnsi" w:hAnsiTheme="minorHAnsi" w:cstheme="minorHAnsi"/>
          <w:i/>
          <w:color w:val="auto"/>
        </w:rPr>
        <w:t xml:space="preserve">  EU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Contract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i/>
          <w:color w:val="auto"/>
        </w:rPr>
        <w:t>under</w:t>
      </w:r>
      <w:proofErr w:type="spellEnd"/>
      <w:r w:rsidRPr="0068702A">
        <w:rPr>
          <w:rFonts w:asciiTheme="minorHAnsi" w:hAnsiTheme="minorHAnsi" w:cstheme="minorHAnsi"/>
          <w:i/>
          <w:color w:val="auto"/>
        </w:rPr>
        <w:t xml:space="preserve"> IPA Framework Agreement.”</w:t>
      </w: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auto"/>
        </w:rPr>
      </w:pPr>
    </w:p>
    <w:p w:rsidR="004452F4" w:rsidRDefault="004452F4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auto"/>
        </w:rPr>
      </w:pP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68702A">
        <w:rPr>
          <w:rFonts w:asciiTheme="minorHAnsi" w:hAnsiTheme="minorHAnsi" w:cstheme="minorHAnsi"/>
          <w:b/>
          <w:color w:val="auto"/>
        </w:rPr>
        <w:t>Doğruluğu Onaylanır.</w:t>
      </w:r>
      <w:r w:rsidRPr="0068702A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Pr="0068702A">
        <w:rPr>
          <w:rFonts w:asciiTheme="minorHAnsi" w:hAnsiTheme="minorHAnsi" w:cstheme="minorHAnsi"/>
          <w:color w:val="auto"/>
        </w:rPr>
        <w:t>Its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authenticity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is </w:t>
      </w:r>
      <w:proofErr w:type="spellStart"/>
      <w:r w:rsidRPr="0068702A">
        <w:rPr>
          <w:rFonts w:asciiTheme="minorHAnsi" w:hAnsiTheme="minorHAnsi" w:cstheme="minorHAnsi"/>
          <w:color w:val="auto"/>
        </w:rPr>
        <w:t>approved</w:t>
      </w:r>
      <w:proofErr w:type="spellEnd"/>
      <w:r w:rsidRPr="0068702A">
        <w:rPr>
          <w:rFonts w:asciiTheme="minorHAnsi" w:hAnsiTheme="minorHAnsi" w:cstheme="minorHAnsi"/>
          <w:color w:val="auto"/>
        </w:rPr>
        <w:t>.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68702A">
        <w:rPr>
          <w:rFonts w:asciiTheme="minorHAnsi" w:hAnsiTheme="minorHAnsi" w:cstheme="minorHAnsi"/>
          <w:color w:val="auto"/>
        </w:rPr>
        <w:t xml:space="preserve"> (Yetkili Kişi Adı-Unvan, Tarih, Kaşe/Mühür)</w:t>
      </w:r>
    </w:p>
    <w:p w:rsidR="0068702A" w:rsidRPr="0068702A" w:rsidRDefault="0068702A" w:rsidP="0068702A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68702A">
        <w:rPr>
          <w:rFonts w:asciiTheme="minorHAnsi" w:hAnsiTheme="minorHAnsi" w:cstheme="minorHAnsi"/>
          <w:color w:val="auto"/>
        </w:rPr>
        <w:t>(</w:t>
      </w:r>
      <w:proofErr w:type="spellStart"/>
      <w:r w:rsidRPr="0068702A">
        <w:rPr>
          <w:rFonts w:asciiTheme="minorHAnsi" w:hAnsiTheme="minorHAnsi" w:cstheme="minorHAnsi"/>
          <w:color w:val="auto"/>
        </w:rPr>
        <w:t>Competent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authority’s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Name </w:t>
      </w:r>
      <w:proofErr w:type="spellStart"/>
      <w:r w:rsidRPr="0068702A">
        <w:rPr>
          <w:rFonts w:asciiTheme="minorHAnsi" w:hAnsiTheme="minorHAnsi" w:cstheme="minorHAnsi"/>
          <w:color w:val="auto"/>
        </w:rPr>
        <w:t>Title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Date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8702A">
        <w:rPr>
          <w:rFonts w:asciiTheme="minorHAnsi" w:hAnsiTheme="minorHAnsi" w:cstheme="minorHAnsi"/>
          <w:color w:val="auto"/>
        </w:rPr>
        <w:t>Seal</w:t>
      </w:r>
      <w:proofErr w:type="spellEnd"/>
      <w:r w:rsidRPr="0068702A">
        <w:rPr>
          <w:rFonts w:asciiTheme="minorHAnsi" w:hAnsiTheme="minorHAnsi" w:cstheme="minorHAnsi"/>
          <w:color w:val="auto"/>
        </w:rPr>
        <w:t>/</w:t>
      </w:r>
      <w:r w:rsidRPr="0068702A">
        <w:rPr>
          <w:rFonts w:asciiTheme="minorHAnsi" w:hAnsiTheme="minorHAnsi" w:cstheme="minorHAnsi"/>
        </w:rPr>
        <w:t xml:space="preserve"> </w:t>
      </w:r>
      <w:proofErr w:type="spellStart"/>
      <w:r w:rsidRPr="0068702A">
        <w:rPr>
          <w:rStyle w:val="apple-style-span"/>
          <w:rFonts w:asciiTheme="minorHAnsi" w:hAnsiTheme="minorHAnsi" w:cstheme="minorHAnsi"/>
        </w:rPr>
        <w:t>cachet</w:t>
      </w:r>
      <w:proofErr w:type="spellEnd"/>
      <w:r w:rsidRPr="0068702A">
        <w:rPr>
          <w:rFonts w:asciiTheme="minorHAnsi" w:hAnsiTheme="minorHAnsi" w:cstheme="minorHAnsi"/>
          <w:color w:val="auto"/>
        </w:rPr>
        <w:t xml:space="preserve"> )</w:t>
      </w:r>
    </w:p>
    <w:p w:rsidR="00A509AE" w:rsidRPr="0068702A" w:rsidRDefault="00A509AE" w:rsidP="0068702A">
      <w:pPr>
        <w:pStyle w:val="GvdeMetni"/>
        <w:spacing w:before="120" w:line="240" w:lineRule="atLeast"/>
        <w:rPr>
          <w:rFonts w:asciiTheme="minorHAnsi" w:hAnsiTheme="minorHAnsi" w:cstheme="minorHAnsi"/>
          <w:szCs w:val="24"/>
        </w:rPr>
      </w:pPr>
    </w:p>
    <w:p w:rsidR="00A509AE" w:rsidRPr="0068702A" w:rsidRDefault="00A509AE" w:rsidP="0068702A">
      <w:pPr>
        <w:spacing w:before="120" w:after="0" w:line="240" w:lineRule="atLeast"/>
        <w:rPr>
          <w:rFonts w:cstheme="minorHAnsi"/>
          <w:sz w:val="24"/>
          <w:szCs w:val="24"/>
        </w:rPr>
      </w:pPr>
    </w:p>
    <w:p w:rsidR="00A509AE" w:rsidRPr="0068702A" w:rsidRDefault="00A509AE" w:rsidP="0068702A">
      <w:pPr>
        <w:spacing w:before="120" w:after="0" w:line="240" w:lineRule="atLeast"/>
        <w:rPr>
          <w:rFonts w:cstheme="minorHAnsi"/>
          <w:sz w:val="24"/>
          <w:szCs w:val="24"/>
        </w:rPr>
      </w:pPr>
    </w:p>
    <w:p w:rsidR="00A509AE" w:rsidRPr="0068702A" w:rsidRDefault="00A509AE" w:rsidP="0068702A">
      <w:pPr>
        <w:spacing w:before="120" w:after="0" w:line="240" w:lineRule="atLeast"/>
        <w:rPr>
          <w:rFonts w:cstheme="minorHAnsi"/>
          <w:sz w:val="24"/>
          <w:szCs w:val="24"/>
        </w:rPr>
      </w:pPr>
    </w:p>
    <w:p w:rsidR="00A509AE" w:rsidRPr="0068702A" w:rsidRDefault="00A509AE" w:rsidP="0068702A">
      <w:pPr>
        <w:spacing w:before="120" w:after="0" w:line="240" w:lineRule="atLeast"/>
        <w:rPr>
          <w:rFonts w:cstheme="minorHAnsi"/>
          <w:sz w:val="24"/>
          <w:szCs w:val="24"/>
        </w:rPr>
      </w:pPr>
    </w:p>
    <w:p w:rsidR="00A509AE" w:rsidRPr="0068702A" w:rsidRDefault="00A509AE" w:rsidP="0068702A">
      <w:pPr>
        <w:spacing w:before="120" w:after="0" w:line="240" w:lineRule="atLeast"/>
        <w:rPr>
          <w:rFonts w:cstheme="minorHAnsi"/>
          <w:sz w:val="24"/>
          <w:szCs w:val="24"/>
        </w:rPr>
      </w:pPr>
    </w:p>
    <w:sectPr w:rsidR="00A509AE" w:rsidRPr="0068702A" w:rsidSect="004452F4">
      <w:footerReference w:type="default" r:id="rId10"/>
      <w:pgSz w:w="11906" w:h="16838" w:code="9"/>
      <w:pgMar w:top="1134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93" w:rsidRDefault="00E25093" w:rsidP="0068702A">
      <w:pPr>
        <w:spacing w:after="0" w:line="240" w:lineRule="auto"/>
      </w:pPr>
      <w:r>
        <w:separator/>
      </w:r>
    </w:p>
  </w:endnote>
  <w:endnote w:type="continuationSeparator" w:id="0">
    <w:p w:rsidR="00E25093" w:rsidRDefault="00E25093" w:rsidP="006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89021"/>
      <w:docPartObj>
        <w:docPartGallery w:val="Page Numbers (Bottom of Page)"/>
        <w:docPartUnique/>
      </w:docPartObj>
    </w:sdtPr>
    <w:sdtEndPr/>
    <w:sdtContent>
      <w:p w:rsidR="0068702A" w:rsidRDefault="006870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0D">
          <w:rPr>
            <w:noProof/>
          </w:rPr>
          <w:t>1</w:t>
        </w:r>
        <w:r>
          <w:fldChar w:fldCharType="end"/>
        </w:r>
      </w:p>
    </w:sdtContent>
  </w:sdt>
  <w:p w:rsidR="0068702A" w:rsidRDefault="006870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93" w:rsidRDefault="00E25093" w:rsidP="0068702A">
      <w:pPr>
        <w:spacing w:after="0" w:line="240" w:lineRule="auto"/>
      </w:pPr>
      <w:r>
        <w:separator/>
      </w:r>
    </w:p>
  </w:footnote>
  <w:footnote w:type="continuationSeparator" w:id="0">
    <w:p w:rsidR="00E25093" w:rsidRDefault="00E25093" w:rsidP="0068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251"/>
    <w:multiLevelType w:val="hybridMultilevel"/>
    <w:tmpl w:val="C964B55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D651A"/>
    <w:multiLevelType w:val="hybridMultilevel"/>
    <w:tmpl w:val="DA268DB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851B88"/>
    <w:multiLevelType w:val="hybridMultilevel"/>
    <w:tmpl w:val="AA3C3BF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DC47F0"/>
    <w:multiLevelType w:val="hybridMultilevel"/>
    <w:tmpl w:val="7F928DC8"/>
    <w:lvl w:ilvl="0" w:tplc="EF2ACBF2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1215023"/>
    <w:multiLevelType w:val="hybridMultilevel"/>
    <w:tmpl w:val="39A6FBE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E"/>
    <w:rsid w:val="001B123F"/>
    <w:rsid w:val="004452F4"/>
    <w:rsid w:val="0049450D"/>
    <w:rsid w:val="00512858"/>
    <w:rsid w:val="0068702A"/>
    <w:rsid w:val="0082181D"/>
    <w:rsid w:val="0096510A"/>
    <w:rsid w:val="009E227D"/>
    <w:rsid w:val="00A509AE"/>
    <w:rsid w:val="00A56C83"/>
    <w:rsid w:val="00AE16CB"/>
    <w:rsid w:val="00B331BB"/>
    <w:rsid w:val="00C50B0B"/>
    <w:rsid w:val="00E25093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50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509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509A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A509AE"/>
  </w:style>
  <w:style w:type="character" w:styleId="Kpr">
    <w:name w:val="Hyperlink"/>
    <w:basedOn w:val="VarsaylanParagrafYazTipi"/>
    <w:rsid w:val="00A509AE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C50B0B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50B0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C50B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C50B0B"/>
  </w:style>
  <w:style w:type="paragraph" w:styleId="stbilgi">
    <w:name w:val="header"/>
    <w:basedOn w:val="Normal"/>
    <w:link w:val="stbilgiChar"/>
    <w:uiPriority w:val="99"/>
    <w:unhideWhenUsed/>
    <w:rsid w:val="0068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02A"/>
  </w:style>
  <w:style w:type="paragraph" w:styleId="Altbilgi">
    <w:name w:val="footer"/>
    <w:basedOn w:val="Normal"/>
    <w:link w:val="AltbilgiChar"/>
    <w:uiPriority w:val="99"/>
    <w:unhideWhenUsed/>
    <w:rsid w:val="0068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02A"/>
  </w:style>
  <w:style w:type="table" w:styleId="TabloKlavuzu">
    <w:name w:val="Table Grid"/>
    <w:basedOn w:val="NormalTablo"/>
    <w:uiPriority w:val="59"/>
    <w:rsid w:val="0068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50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509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509A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A509AE"/>
  </w:style>
  <w:style w:type="character" w:styleId="Kpr">
    <w:name w:val="Hyperlink"/>
    <w:basedOn w:val="VarsaylanParagrafYazTipi"/>
    <w:rsid w:val="00A509AE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C50B0B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50B0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C50B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C50B0B"/>
  </w:style>
  <w:style w:type="paragraph" w:styleId="stbilgi">
    <w:name w:val="header"/>
    <w:basedOn w:val="Normal"/>
    <w:link w:val="stbilgiChar"/>
    <w:uiPriority w:val="99"/>
    <w:unhideWhenUsed/>
    <w:rsid w:val="0068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02A"/>
  </w:style>
  <w:style w:type="paragraph" w:styleId="Altbilgi">
    <w:name w:val="footer"/>
    <w:basedOn w:val="Normal"/>
    <w:link w:val="AltbilgiChar"/>
    <w:uiPriority w:val="99"/>
    <w:unhideWhenUsed/>
    <w:rsid w:val="0068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02A"/>
  </w:style>
  <w:style w:type="table" w:styleId="TabloKlavuzu">
    <w:name w:val="Table Grid"/>
    <w:basedOn w:val="NormalTablo"/>
    <w:uiPriority w:val="59"/>
    <w:rsid w:val="0068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/fileadmin/mevzuatek/uluslararasi_mevzuat/1_SIRA_NOLU_IPA_GENEL_TEBLIG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b.gov.tr/fileadmin/beyannamerehberi/abmaliyardim_rehber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Administrator</cp:lastModifiedBy>
  <cp:revision>2</cp:revision>
  <dcterms:created xsi:type="dcterms:W3CDTF">2013-11-06T11:59:00Z</dcterms:created>
  <dcterms:modified xsi:type="dcterms:W3CDTF">2013-11-06T11:59:00Z</dcterms:modified>
</cp:coreProperties>
</file>